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0C" w:rsidRDefault="001F4C84">
      <w:pPr>
        <w:jc w:val="right"/>
        <w:rPr>
          <w:b/>
        </w:rPr>
      </w:pPr>
      <w:r>
        <w:rPr>
          <w:b/>
        </w:rPr>
        <w:t xml:space="preserve">Al Comune di </w:t>
      </w:r>
      <w:r w:rsidR="00F776A2">
        <w:rPr>
          <w:b/>
        </w:rPr>
        <w:t>SOMMARIVA PERNO</w:t>
      </w:r>
    </w:p>
    <w:p w:rsidR="00205B0C" w:rsidRDefault="00F776A2">
      <w:pPr>
        <w:jc w:val="right"/>
        <w:rPr>
          <w:bCs/>
        </w:rPr>
      </w:pPr>
      <w:r>
        <w:rPr>
          <w:bCs/>
        </w:rPr>
        <w:t xml:space="preserve">Piazza Marconi, 8 </w:t>
      </w:r>
    </w:p>
    <w:p w:rsidR="00205B0C" w:rsidRDefault="00F776A2">
      <w:pPr>
        <w:jc w:val="right"/>
        <w:rPr>
          <w:bCs/>
        </w:rPr>
      </w:pPr>
      <w:r>
        <w:rPr>
          <w:bCs/>
        </w:rPr>
        <w:t xml:space="preserve">12040 – </w:t>
      </w:r>
      <w:proofErr w:type="spellStart"/>
      <w:r>
        <w:rPr>
          <w:bCs/>
        </w:rPr>
        <w:t>Sommariva</w:t>
      </w:r>
      <w:proofErr w:type="spellEnd"/>
      <w:r>
        <w:rPr>
          <w:bCs/>
        </w:rPr>
        <w:t xml:space="preserve"> Perno</w:t>
      </w:r>
      <w:r w:rsidR="001F4C84">
        <w:rPr>
          <w:bCs/>
        </w:rPr>
        <w:t xml:space="preserve"> (CN)</w:t>
      </w:r>
    </w:p>
    <w:p w:rsidR="00205B0C" w:rsidRPr="006E1442" w:rsidRDefault="006E1442">
      <w:pPr>
        <w:jc w:val="right"/>
        <w:rPr>
          <w:lang w:val="fr-FR"/>
        </w:rPr>
      </w:pPr>
      <w:r w:rsidRPr="006E1442">
        <w:rPr>
          <w:bCs/>
          <w:lang w:val="fr-FR"/>
        </w:rPr>
        <w:t>PEC :</w:t>
      </w:r>
      <w:r w:rsidRPr="006E1442">
        <w:rPr>
          <w:lang w:val="fr-FR"/>
        </w:rPr>
        <w:t xml:space="preserve"> </w:t>
      </w:r>
      <w:r w:rsidRPr="006E1442">
        <w:rPr>
          <w:bCs/>
          <w:lang w:val="fr-FR"/>
        </w:rPr>
        <w:t>ufficiotecnico.sommarivaperno@pec.it</w:t>
      </w:r>
    </w:p>
    <w:p w:rsidR="00205B0C" w:rsidRPr="006E1442" w:rsidRDefault="00205B0C">
      <w:pPr>
        <w:jc w:val="right"/>
        <w:rPr>
          <w:sz w:val="16"/>
          <w:szCs w:val="16"/>
          <w:lang w:val="fr-FR"/>
        </w:rPr>
      </w:pPr>
    </w:p>
    <w:p w:rsidR="00205B0C" w:rsidRDefault="001F4C84">
      <w:pPr>
        <w:tabs>
          <w:tab w:val="left" w:leader="underscore" w:pos="9639"/>
        </w:tabs>
        <w:spacing w:after="0" w:line="360" w:lineRule="auto"/>
        <w:jc w:val="both"/>
        <w:rPr>
          <w:rFonts w:eastAsia="Times New Roman" w:cstheme="minorHAnsi"/>
          <w:szCs w:val="20"/>
          <w:lang w:eastAsia="it-IT"/>
        </w:rPr>
      </w:pPr>
      <w:r>
        <w:rPr>
          <w:rFonts w:eastAsia="Times New Roman" w:cstheme="minorHAnsi"/>
          <w:szCs w:val="20"/>
          <w:lang w:eastAsia="it-IT"/>
        </w:rPr>
        <w:t xml:space="preserve">Il sottoscritto ____________________________________________________________________________ </w:t>
      </w:r>
    </w:p>
    <w:p w:rsidR="00205B0C" w:rsidRDefault="001F4C84">
      <w:pPr>
        <w:tabs>
          <w:tab w:val="left" w:leader="underscore" w:pos="9639"/>
        </w:tabs>
        <w:spacing w:after="0" w:line="360" w:lineRule="auto"/>
        <w:jc w:val="both"/>
        <w:rPr>
          <w:rFonts w:eastAsia="Times New Roman" w:cstheme="minorHAnsi"/>
          <w:szCs w:val="20"/>
          <w:lang w:eastAsia="it-IT"/>
        </w:rPr>
      </w:pPr>
      <w:r>
        <w:rPr>
          <w:rFonts w:eastAsia="Times New Roman" w:cstheme="minorHAnsi"/>
          <w:szCs w:val="20"/>
          <w:lang w:eastAsia="it-IT"/>
        </w:rPr>
        <w:t>nato a ______________________________________________________ il _________________________,</w:t>
      </w:r>
    </w:p>
    <w:p w:rsidR="00205B0C" w:rsidRDefault="001F4C84">
      <w:pPr>
        <w:tabs>
          <w:tab w:val="left" w:leader="underscore" w:pos="9639"/>
        </w:tabs>
        <w:spacing w:after="0" w:line="360" w:lineRule="auto"/>
        <w:jc w:val="both"/>
        <w:rPr>
          <w:rFonts w:eastAsia="Times New Roman" w:cstheme="minorHAnsi"/>
          <w:szCs w:val="20"/>
          <w:lang w:eastAsia="it-IT"/>
        </w:rPr>
      </w:pPr>
      <w:r>
        <w:rPr>
          <w:rFonts w:eastAsia="Times New Roman" w:cstheme="minorHAnsi"/>
          <w:szCs w:val="20"/>
          <w:lang w:eastAsia="it-IT"/>
        </w:rPr>
        <w:t>residente a ______________________________________________________________________________</w:t>
      </w:r>
    </w:p>
    <w:p w:rsidR="00205B0C" w:rsidRDefault="001F4C84">
      <w:pPr>
        <w:tabs>
          <w:tab w:val="left" w:pos="8080"/>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in via/</w:t>
      </w:r>
      <w:proofErr w:type="spellStart"/>
      <w:r>
        <w:rPr>
          <w:rFonts w:eastAsia="Times New Roman" w:cstheme="minorHAnsi"/>
          <w:szCs w:val="20"/>
          <w:lang w:eastAsia="it-IT"/>
        </w:rPr>
        <w:t>p.zza</w:t>
      </w:r>
      <w:proofErr w:type="spellEnd"/>
      <w:r>
        <w:rPr>
          <w:rFonts w:eastAsia="Times New Roman" w:cstheme="minorHAnsi"/>
          <w:szCs w:val="20"/>
          <w:lang w:eastAsia="it-IT"/>
        </w:rPr>
        <w:t xml:space="preserve"> ____________________________________________________________________ n. _______</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codice fiscale _____________________________________tel. ____________________________________</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e-mail ___________________________________ PEC ___________________________________________</w:t>
      </w:r>
    </w:p>
    <w:p w:rsidR="00205B0C" w:rsidRDefault="001F4C84">
      <w:pPr>
        <w:numPr>
          <w:ilvl w:val="0"/>
          <w:numId w:val="1"/>
        </w:numPr>
        <w:spacing w:after="0" w:line="360" w:lineRule="auto"/>
        <w:jc w:val="both"/>
        <w:rPr>
          <w:rFonts w:eastAsia="Times New Roman" w:cstheme="minorHAnsi"/>
          <w:szCs w:val="20"/>
          <w:lang w:eastAsia="it-IT"/>
        </w:rPr>
      </w:pPr>
      <w:r>
        <w:rPr>
          <w:rFonts w:eastAsia="Times New Roman" w:cstheme="minorHAnsi"/>
          <w:szCs w:val="20"/>
          <w:lang w:eastAsia="it-IT"/>
        </w:rPr>
        <w:t>In qualità di titolare dell’omonima impresa individuale;</w:t>
      </w:r>
    </w:p>
    <w:p w:rsidR="00205B0C" w:rsidRDefault="001F4C84">
      <w:pPr>
        <w:numPr>
          <w:ilvl w:val="0"/>
          <w:numId w:val="2"/>
        </w:num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in qualità di legale rappresentante della Società denominata ________________________________________________________________________________________________________________________________________________________________________</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 xml:space="preserve">       con sede legale a ______________________________________________________________________</w:t>
      </w:r>
    </w:p>
    <w:p w:rsidR="00205B0C" w:rsidRDefault="001F4C84">
      <w:pPr>
        <w:tabs>
          <w:tab w:val="left" w:pos="8222"/>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 xml:space="preserve">       in via /</w:t>
      </w:r>
      <w:proofErr w:type="spellStart"/>
      <w:r>
        <w:rPr>
          <w:rFonts w:eastAsia="Times New Roman" w:cstheme="minorHAnsi"/>
          <w:szCs w:val="20"/>
          <w:lang w:eastAsia="it-IT"/>
        </w:rPr>
        <w:t>p.zza</w:t>
      </w:r>
      <w:proofErr w:type="spellEnd"/>
      <w:r>
        <w:rPr>
          <w:rFonts w:eastAsia="Times New Roman" w:cstheme="minorHAnsi"/>
          <w:szCs w:val="20"/>
          <w:lang w:eastAsia="it-IT"/>
        </w:rPr>
        <w:t xml:space="preserve"> __________________________________________________________ n. ______________</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 xml:space="preserve">       </w:t>
      </w:r>
      <w:proofErr w:type="spellStart"/>
      <w:r>
        <w:rPr>
          <w:rFonts w:eastAsia="Times New Roman" w:cstheme="minorHAnsi"/>
          <w:szCs w:val="20"/>
          <w:lang w:eastAsia="it-IT"/>
        </w:rPr>
        <w:t>P.IVA</w:t>
      </w:r>
      <w:proofErr w:type="spellEnd"/>
      <w:r>
        <w:rPr>
          <w:rFonts w:eastAsia="Times New Roman" w:cstheme="minorHAnsi"/>
          <w:szCs w:val="20"/>
          <w:lang w:eastAsia="it-IT"/>
        </w:rPr>
        <w:t>/Codice fiscale ____________________________________________________________________</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titolare dell’autorizzazione n. _______________________________________________________________</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 xml:space="preserve">per l’attività di commercio su aree pubbliche di tipo A e della relativa concessione del posteggio n._________ nel mercato settimanale del __________________________________ in codesto Comune, </w:t>
      </w:r>
    </w:p>
    <w:p w:rsidR="00205B0C" w:rsidRDefault="001F4C84">
      <w:pPr>
        <w:tabs>
          <w:tab w:val="left" w:pos="9639"/>
        </w:tabs>
        <w:spacing w:after="0" w:line="360" w:lineRule="auto"/>
        <w:jc w:val="both"/>
        <w:rPr>
          <w:rFonts w:eastAsia="Times New Roman" w:cstheme="minorHAnsi"/>
          <w:szCs w:val="20"/>
          <w:lang w:eastAsia="it-IT"/>
        </w:rPr>
      </w:pPr>
      <w:r>
        <w:rPr>
          <w:rFonts w:eastAsia="Times New Roman" w:cstheme="minorHAnsi"/>
          <w:szCs w:val="20"/>
          <w:lang w:eastAsia="it-IT"/>
        </w:rPr>
        <w:t xml:space="preserve">in riferimento alla comunicazione di avvio del procedimento </w:t>
      </w:r>
      <w:proofErr w:type="spellStart"/>
      <w:r>
        <w:rPr>
          <w:rFonts w:eastAsia="Times New Roman" w:cstheme="minorHAnsi"/>
          <w:szCs w:val="20"/>
          <w:lang w:eastAsia="it-IT"/>
        </w:rPr>
        <w:t>prot</w:t>
      </w:r>
      <w:proofErr w:type="spellEnd"/>
      <w:r>
        <w:rPr>
          <w:rFonts w:eastAsia="Times New Roman" w:cstheme="minorHAnsi"/>
          <w:szCs w:val="20"/>
          <w:lang w:eastAsia="it-IT"/>
        </w:rPr>
        <w:t xml:space="preserve">. n. ___________ del ________________ relativa al rinnovo delle concessioni per l’esercizio del commercio su aree pubbliche aventi scadenza 31 dicembre 2020 (D.M. 25/11/2020 e </w:t>
      </w:r>
      <w:proofErr w:type="spellStart"/>
      <w:r>
        <w:rPr>
          <w:rFonts w:eastAsia="Times New Roman" w:cstheme="minorHAnsi"/>
          <w:szCs w:val="20"/>
          <w:lang w:eastAsia="it-IT"/>
        </w:rPr>
        <w:t>D.G.R.</w:t>
      </w:r>
      <w:proofErr w:type="spellEnd"/>
      <w:r>
        <w:rPr>
          <w:rFonts w:eastAsia="Times New Roman" w:cstheme="minorHAnsi"/>
          <w:szCs w:val="20"/>
          <w:lang w:eastAsia="it-IT"/>
        </w:rPr>
        <w:t xml:space="preserve"> 14 dicembre 2020, n. 1-2555) con la presente</w:t>
      </w:r>
    </w:p>
    <w:p w:rsidR="00205B0C" w:rsidRDefault="00205B0C">
      <w:pPr>
        <w:tabs>
          <w:tab w:val="left" w:pos="9639"/>
        </w:tabs>
        <w:spacing w:after="0" w:line="360" w:lineRule="auto"/>
        <w:rPr>
          <w:rFonts w:eastAsia="Times New Roman" w:cstheme="minorHAnsi"/>
          <w:sz w:val="16"/>
          <w:szCs w:val="16"/>
          <w:lang w:eastAsia="it-IT"/>
        </w:rPr>
      </w:pPr>
    </w:p>
    <w:p w:rsidR="00205B0C" w:rsidRDefault="001F4C84">
      <w:pPr>
        <w:tabs>
          <w:tab w:val="left" w:pos="9639"/>
        </w:tabs>
        <w:spacing w:after="0" w:line="360" w:lineRule="auto"/>
        <w:jc w:val="center"/>
        <w:rPr>
          <w:rFonts w:eastAsia="Times New Roman" w:cstheme="minorHAnsi"/>
          <w:b/>
          <w:sz w:val="28"/>
          <w:szCs w:val="28"/>
          <w:lang w:eastAsia="it-IT"/>
        </w:rPr>
      </w:pPr>
      <w:r>
        <w:rPr>
          <w:rFonts w:eastAsia="Times New Roman" w:cstheme="minorHAnsi"/>
          <w:b/>
          <w:sz w:val="28"/>
          <w:szCs w:val="28"/>
          <w:lang w:eastAsia="it-IT"/>
        </w:rPr>
        <w:t xml:space="preserve">MANIFESTA IL PROPRIO INTERESSE AL RINNOVO </w:t>
      </w:r>
    </w:p>
    <w:p w:rsidR="00205B0C" w:rsidRDefault="001F4C84">
      <w:pPr>
        <w:tabs>
          <w:tab w:val="left" w:pos="9639"/>
        </w:tabs>
        <w:spacing w:after="0" w:line="360" w:lineRule="auto"/>
        <w:jc w:val="center"/>
        <w:rPr>
          <w:rFonts w:eastAsia="Times New Roman" w:cstheme="minorHAnsi"/>
          <w:b/>
          <w:sz w:val="28"/>
          <w:szCs w:val="28"/>
          <w:lang w:eastAsia="it-IT"/>
        </w:rPr>
      </w:pPr>
      <w:r>
        <w:rPr>
          <w:rFonts w:eastAsia="Times New Roman" w:cstheme="minorHAnsi"/>
          <w:b/>
          <w:sz w:val="28"/>
          <w:szCs w:val="28"/>
          <w:lang w:eastAsia="it-IT"/>
        </w:rPr>
        <w:t xml:space="preserve">DELLA PROPRIA CONCESSIONE </w:t>
      </w:r>
      <w:proofErr w:type="spellStart"/>
      <w:r>
        <w:rPr>
          <w:rFonts w:eastAsia="Times New Roman" w:cstheme="minorHAnsi"/>
          <w:b/>
          <w:sz w:val="28"/>
          <w:szCs w:val="28"/>
          <w:lang w:eastAsia="it-IT"/>
        </w:rPr>
        <w:t>DI</w:t>
      </w:r>
      <w:proofErr w:type="spellEnd"/>
      <w:r>
        <w:rPr>
          <w:rFonts w:eastAsia="Times New Roman" w:cstheme="minorHAnsi"/>
          <w:b/>
          <w:sz w:val="28"/>
          <w:szCs w:val="28"/>
          <w:lang w:eastAsia="it-IT"/>
        </w:rPr>
        <w:t xml:space="preserve"> POSTEGGIO</w:t>
      </w:r>
    </w:p>
    <w:p w:rsidR="00205B0C" w:rsidRDefault="00205B0C">
      <w:pPr>
        <w:tabs>
          <w:tab w:val="left" w:pos="9639"/>
        </w:tabs>
        <w:spacing w:after="0" w:line="360" w:lineRule="auto"/>
        <w:jc w:val="center"/>
        <w:rPr>
          <w:rFonts w:eastAsia="Times New Roman" w:cstheme="minorHAnsi"/>
          <w:b/>
          <w:sz w:val="16"/>
          <w:szCs w:val="16"/>
          <w:lang w:eastAsia="it-IT"/>
        </w:rPr>
      </w:pPr>
    </w:p>
    <w:p w:rsidR="00205B0C" w:rsidRDefault="001F4C84">
      <w:pPr>
        <w:pStyle w:val="Header"/>
        <w:widowControl/>
        <w:tabs>
          <w:tab w:val="clear" w:pos="4819"/>
          <w:tab w:val="clear" w:pos="9638"/>
        </w:tabs>
        <w:spacing w:line="360" w:lineRule="auto"/>
        <w:jc w:val="both"/>
        <w:rPr>
          <w:rFonts w:asciiTheme="minorHAnsi" w:hAnsiTheme="minorHAnsi" w:cstheme="minorHAnsi"/>
          <w:sz w:val="22"/>
          <w:szCs w:val="22"/>
        </w:rPr>
      </w:pPr>
      <w:r>
        <w:rPr>
          <w:rFonts w:asciiTheme="minorHAnsi" w:eastAsia="Times New Roman" w:hAnsiTheme="minorHAnsi" w:cstheme="minorHAnsi"/>
          <w:sz w:val="22"/>
          <w:szCs w:val="22"/>
          <w:lang w:eastAsia="it-IT"/>
        </w:rPr>
        <w:t xml:space="preserve">A tal fine, </w:t>
      </w:r>
      <w:r>
        <w:rPr>
          <w:rFonts w:asciiTheme="minorHAnsi" w:hAnsiTheme="minorHAnsi" w:cstheme="minorHAnsi"/>
          <w:sz w:val="22"/>
          <w:szCs w:val="22"/>
        </w:rPr>
        <w:t>consapevole che le dichiarazioni mendaci, la falsità negli atti e l’uso di atti falsi sono puniti, come stabilito dall’art. 76 del D.P.R. n. 445/2000, ai sensi del codice penale e delle leggi speciali in materia e che, ai sensi dell’art. 75 dello stesso decreto, il dichiarante decade dai benefici eventualmente conseguenti al provvedimento emanato sulla base della dichiarazione non veritiera,</w:t>
      </w:r>
    </w:p>
    <w:p w:rsidR="00205B0C" w:rsidRDefault="001F4C84">
      <w:pPr>
        <w:pStyle w:val="Header"/>
        <w:widowControl/>
        <w:tabs>
          <w:tab w:val="clear" w:pos="4819"/>
          <w:tab w:val="clear" w:pos="9638"/>
        </w:tabs>
        <w:spacing w:line="360" w:lineRule="auto"/>
        <w:jc w:val="center"/>
        <w:rPr>
          <w:rFonts w:asciiTheme="minorHAnsi" w:hAnsiTheme="minorHAnsi" w:cstheme="minorHAnsi"/>
          <w:b/>
          <w:sz w:val="28"/>
          <w:szCs w:val="28"/>
        </w:rPr>
      </w:pPr>
      <w:r>
        <w:rPr>
          <w:rFonts w:asciiTheme="minorHAnsi" w:hAnsiTheme="minorHAnsi" w:cstheme="minorHAnsi"/>
          <w:b/>
          <w:sz w:val="28"/>
          <w:szCs w:val="28"/>
        </w:rPr>
        <w:t>DICHIARA</w:t>
      </w:r>
    </w:p>
    <w:p w:rsidR="00205B0C" w:rsidRDefault="001F4C84">
      <w:pPr>
        <w:pStyle w:val="Paragrafoelenco"/>
        <w:numPr>
          <w:ilvl w:val="0"/>
          <w:numId w:val="3"/>
        </w:numPr>
        <w:spacing w:after="0" w:line="360" w:lineRule="auto"/>
        <w:ind w:left="284" w:hanging="284"/>
        <w:jc w:val="both"/>
      </w:pPr>
      <w:r>
        <w:t>di essere in possesso dei requisiti morali previsti dall’art. 10/bis della Legge Regionale 12/11/1999, n. 28, aggiunto dall’art. 52 della Legge Regionale 09/07/2020, n. 15;</w:t>
      </w:r>
    </w:p>
    <w:p w:rsidR="00205B0C" w:rsidRDefault="001F4C84">
      <w:pPr>
        <w:pStyle w:val="Paragrafoelenco"/>
        <w:numPr>
          <w:ilvl w:val="0"/>
          <w:numId w:val="3"/>
        </w:numPr>
        <w:spacing w:after="0" w:line="360" w:lineRule="auto"/>
        <w:ind w:left="284" w:hanging="284"/>
        <w:jc w:val="both"/>
      </w:pPr>
      <w:r>
        <w:lastRenderedPageBreak/>
        <w:t>di essere in possesso dei requisiti professionali previsti dall’art. 10/</w:t>
      </w:r>
      <w:proofErr w:type="spellStart"/>
      <w:r>
        <w:t>ter</w:t>
      </w:r>
      <w:proofErr w:type="spellEnd"/>
      <w:r>
        <w:t xml:space="preserve"> della Legge Regionale 12/11/1999, n. 28, aggiunto dall’art. 52 della Legge Regionale 09/07/2020, n. 15</w:t>
      </w:r>
      <w:r>
        <w:rPr>
          <w:b/>
          <w:bCs/>
        </w:rPr>
        <w:t xml:space="preserve"> (</w:t>
      </w:r>
      <w:r>
        <w:rPr>
          <w:b/>
        </w:rPr>
        <w:t>N.B. : solo nel caso di settore alimentare)</w:t>
      </w:r>
      <w:r>
        <w:t>;</w:t>
      </w:r>
    </w:p>
    <w:p w:rsidR="00205B0C" w:rsidRDefault="001F4C84">
      <w:pPr>
        <w:pStyle w:val="Paragrafoelenco"/>
        <w:numPr>
          <w:ilvl w:val="0"/>
          <w:numId w:val="3"/>
        </w:numPr>
        <w:spacing w:after="0" w:line="360" w:lineRule="auto"/>
        <w:ind w:left="284" w:hanging="284"/>
        <w:jc w:val="both"/>
      </w:pPr>
      <w:r>
        <w:t xml:space="preserve">che non sussistono nei propri confronti le cause di divieto, di decadenza o di sospensione previste dalla legge (art. 67 del D. </w:t>
      </w:r>
      <w:proofErr w:type="spellStart"/>
      <w:r>
        <w:t>Lgs</w:t>
      </w:r>
      <w:proofErr w:type="spellEnd"/>
      <w:r>
        <w:t>. 06/09/2011, n. 159, “Effetti delle misure di prevenzione previste dal Codice delle leggi antimafia e delle misure di prevenzione, nonché nuove disposizioni in materia di documentazione antimafia”);</w:t>
      </w:r>
    </w:p>
    <w:p w:rsidR="00205B0C" w:rsidRDefault="001F4C84">
      <w:pPr>
        <w:pStyle w:val="Paragrafoelenco"/>
        <w:numPr>
          <w:ilvl w:val="0"/>
          <w:numId w:val="3"/>
        </w:numPr>
        <w:spacing w:after="0" w:line="360" w:lineRule="auto"/>
        <w:ind w:left="284" w:hanging="284"/>
        <w:jc w:val="both"/>
      </w:pPr>
      <w:r>
        <w:t xml:space="preserve">di essere in regola con le vigenti disposizioni contributive e fiscali (DURC e VARA - </w:t>
      </w:r>
      <w:proofErr w:type="spellStart"/>
      <w:r>
        <w:t>D.G.R.</w:t>
      </w:r>
      <w:proofErr w:type="spellEnd"/>
      <w:r>
        <w:t xml:space="preserve"> 26/07/2010, n. 20-380) e di aver regolarmente provveduto al pagamento del canone di concessione di cui ai commi 387 e segg. dell’art. 1 della L. 160/2019;</w:t>
      </w:r>
      <w:bookmarkStart w:id="0" w:name="_Hlk59527838"/>
      <w:bookmarkEnd w:id="0"/>
    </w:p>
    <w:p w:rsidR="00205B0C" w:rsidRDefault="001F4C84">
      <w:pPr>
        <w:pStyle w:val="Paragrafoelenco"/>
        <w:numPr>
          <w:ilvl w:val="0"/>
          <w:numId w:val="3"/>
        </w:numPr>
        <w:suppressAutoHyphens/>
        <w:spacing w:after="0" w:line="360" w:lineRule="auto"/>
        <w:ind w:left="284" w:hanging="284"/>
        <w:jc w:val="both"/>
        <w:rPr>
          <w:rFonts w:eastAsia="Times New Roman" w:cstheme="minorHAnsi"/>
          <w:lang w:eastAsia="zh-CN"/>
        </w:rPr>
      </w:pPr>
      <w:r>
        <w:rPr>
          <w:rFonts w:eastAsia="Arial Unicode MS" w:cstheme="minorHAnsi"/>
          <w:color w:val="000000"/>
          <w:lang w:eastAsia="zh-CN"/>
        </w:rPr>
        <w:t>di essere iscritto al Registro delle imprese:</w:t>
      </w:r>
    </w:p>
    <w:p w:rsidR="00205B0C" w:rsidRDefault="001F4C84">
      <w:pPr>
        <w:pStyle w:val="Paragrafoelenco"/>
        <w:numPr>
          <w:ilvl w:val="0"/>
          <w:numId w:val="3"/>
        </w:numPr>
        <w:suppressAutoHyphens/>
        <w:spacing w:after="0" w:line="360" w:lineRule="auto"/>
        <w:ind w:left="567" w:hanging="283"/>
        <w:jc w:val="both"/>
        <w:rPr>
          <w:rFonts w:eastAsia="Times New Roman" w:cstheme="minorHAnsi"/>
          <w:lang w:eastAsia="zh-CN"/>
        </w:rPr>
      </w:pPr>
      <w:r>
        <w:rPr>
          <w:rFonts w:eastAsia="Arial Unicode MS" w:cstheme="minorHAnsi"/>
          <w:color w:val="000000"/>
          <w:lang w:eastAsia="zh-CN"/>
        </w:rPr>
        <w:t>quale impresa attiva per il commercio su aree pubbliche con il numero ________________________tenuto presso la CCIAA di _________________________</w:t>
      </w:r>
    </w:p>
    <w:p w:rsidR="00205B0C" w:rsidRDefault="001F4C84">
      <w:pPr>
        <w:pStyle w:val="Paragrafoelenco"/>
        <w:numPr>
          <w:ilvl w:val="0"/>
          <w:numId w:val="3"/>
        </w:numPr>
        <w:suppressAutoHyphens/>
        <w:spacing w:after="0" w:line="360" w:lineRule="auto"/>
        <w:ind w:left="567" w:hanging="283"/>
        <w:jc w:val="both"/>
        <w:rPr>
          <w:rFonts w:eastAsia="Times New Roman" w:cstheme="minorHAnsi"/>
          <w:lang w:eastAsia="zh-CN"/>
        </w:rPr>
      </w:pPr>
      <w:r>
        <w:rPr>
          <w:rFonts w:eastAsia="Arial Unicode MS" w:cstheme="minorHAnsi"/>
          <w:color w:val="000000"/>
          <w:lang w:eastAsia="zh-CN"/>
        </w:rPr>
        <w:t>in regime di sospensione per gravi e comprovate cause di impedimento temporaneo all’esercizio dell’attività, di seguito specificate:</w:t>
      </w:r>
    </w:p>
    <w:p w:rsidR="00205B0C" w:rsidRDefault="001F4C84">
      <w:pPr>
        <w:pStyle w:val="Paragrafoelenco"/>
        <w:suppressAutoHyphens/>
        <w:spacing w:after="0" w:line="360" w:lineRule="auto"/>
        <w:ind w:left="567"/>
        <w:jc w:val="both"/>
        <w:rPr>
          <w:rFonts w:eastAsia="Times New Roman" w:cstheme="minorHAnsi"/>
          <w:lang w:val="en-US" w:eastAsia="zh-CN"/>
        </w:rPr>
      </w:pPr>
      <w:r>
        <w:rPr>
          <w:rFonts w:eastAsia="Arial Unicode MS" w:cstheme="minorHAnsi"/>
          <w:color w:val="000000"/>
          <w:lang w:eastAsia="zh-CN"/>
        </w:rPr>
        <w:t>____________________________________________________________________________________________________________________________________________________________________</w:t>
      </w:r>
    </w:p>
    <w:p w:rsidR="00205B0C" w:rsidRDefault="001F4C84">
      <w:pPr>
        <w:pStyle w:val="Paragrafoelenco"/>
        <w:numPr>
          <w:ilvl w:val="0"/>
          <w:numId w:val="3"/>
        </w:numPr>
        <w:suppressAutoHyphens/>
        <w:spacing w:after="0" w:line="360" w:lineRule="auto"/>
        <w:ind w:left="284" w:hanging="284"/>
        <w:jc w:val="both"/>
        <w:rPr>
          <w:rFonts w:eastAsia="Times New Roman" w:cstheme="minorHAnsi"/>
          <w:lang w:eastAsia="zh-CN"/>
        </w:rPr>
      </w:pPr>
      <w:r>
        <w:rPr>
          <w:rFonts w:eastAsia="Times New Roman" w:cstheme="minorHAnsi"/>
          <w:lang w:eastAsia="zh-CN"/>
        </w:rPr>
        <w:t>di impegnarsi a comunicare ogni variazione relative a stati, fatti, condizioni e titolarità rispetto a quanto dichiarato</w:t>
      </w:r>
    </w:p>
    <w:p w:rsidR="00205B0C" w:rsidRDefault="00205B0C">
      <w:pPr>
        <w:suppressAutoHyphens/>
        <w:spacing w:after="0" w:line="360" w:lineRule="auto"/>
        <w:jc w:val="both"/>
        <w:rPr>
          <w:rFonts w:eastAsia="Times New Roman" w:cstheme="minorHAnsi"/>
          <w:sz w:val="16"/>
          <w:szCs w:val="16"/>
          <w:lang w:eastAsia="zh-CN"/>
        </w:rPr>
      </w:pPr>
    </w:p>
    <w:p w:rsidR="00205B0C" w:rsidRDefault="001F4C84">
      <w:pPr>
        <w:suppressAutoHyphens/>
        <w:spacing w:after="0" w:line="360" w:lineRule="auto"/>
        <w:jc w:val="both"/>
        <w:rPr>
          <w:rFonts w:eastAsia="Times New Roman" w:cstheme="minorHAnsi"/>
          <w:lang w:eastAsia="zh-CN"/>
        </w:rPr>
      </w:pPr>
      <w:r>
        <w:rPr>
          <w:rFonts w:eastAsia="Times New Roman" w:cstheme="minorHAnsi"/>
          <w:lang w:eastAsia="zh-CN"/>
        </w:rPr>
        <w:t>_________________, ____________________</w:t>
      </w:r>
    </w:p>
    <w:p w:rsidR="00205B0C" w:rsidRDefault="001F4C84">
      <w:pPr>
        <w:suppressAutoHyphens/>
        <w:spacing w:after="0" w:line="360" w:lineRule="auto"/>
        <w:jc w:val="both"/>
        <w:rPr>
          <w:rFonts w:eastAsia="Times New Roman" w:cstheme="minorHAnsi"/>
          <w:lang w:eastAsia="zh-CN"/>
        </w:rPr>
      </w:pPr>
      <w:r>
        <w:rPr>
          <w:rFonts w:eastAsia="Times New Roman" w:cstheme="minorHAnsi"/>
          <w:lang w:eastAsia="zh-CN"/>
        </w:rPr>
        <w:t>luogo e data</w:t>
      </w:r>
    </w:p>
    <w:p w:rsidR="00205B0C" w:rsidRDefault="001F4C84">
      <w:pPr>
        <w:suppressAutoHyphens/>
        <w:spacing w:after="0" w:line="360" w:lineRule="auto"/>
        <w:jc w:val="right"/>
        <w:rPr>
          <w:rFonts w:eastAsia="Times New Roman" w:cstheme="minorHAnsi"/>
          <w:lang w:eastAsia="zh-CN"/>
        </w:rPr>
      </w:pPr>
      <w:r>
        <w:rPr>
          <w:rFonts w:eastAsia="Times New Roman" w:cstheme="minorHAnsi"/>
          <w:lang w:eastAsia="zh-CN"/>
        </w:rPr>
        <w:t>___________________________________</w:t>
      </w:r>
    </w:p>
    <w:p w:rsidR="00205B0C" w:rsidRDefault="001F4C84">
      <w:pPr>
        <w:suppressAutoHyphens/>
        <w:spacing w:after="0" w:line="360" w:lineRule="auto"/>
        <w:jc w:val="right"/>
        <w:rPr>
          <w:rFonts w:eastAsia="Times New Roman" w:cstheme="minorHAnsi"/>
          <w:lang w:eastAsia="zh-CN"/>
        </w:rPr>
      </w:pPr>
      <w:r>
        <w:rPr>
          <w:rFonts w:eastAsia="Times New Roman" w:cstheme="minorHAnsi"/>
          <w:lang w:eastAsia="zh-CN"/>
        </w:rPr>
        <w:t>firma</w:t>
      </w:r>
    </w:p>
    <w:p w:rsidR="00205B0C" w:rsidRDefault="00205B0C">
      <w:pPr>
        <w:pStyle w:val="Paragrafoelenco"/>
        <w:spacing w:after="0" w:line="360" w:lineRule="auto"/>
        <w:ind w:left="284"/>
        <w:jc w:val="both"/>
      </w:pPr>
    </w:p>
    <w:p w:rsidR="00205B0C" w:rsidRDefault="00205B0C">
      <w:pPr>
        <w:pStyle w:val="Paragrafoelenco"/>
        <w:spacing w:after="0" w:line="360" w:lineRule="auto"/>
        <w:ind w:left="284"/>
        <w:jc w:val="both"/>
      </w:pPr>
    </w:p>
    <w:p w:rsidR="00205B0C" w:rsidRDefault="001F4C84">
      <w:pPr>
        <w:pBdr>
          <w:top w:val="single" w:sz="4" w:space="1" w:color="000000"/>
        </w:pBdr>
        <w:spacing w:after="0" w:line="240" w:lineRule="auto"/>
        <w:jc w:val="both"/>
        <w:rPr>
          <w:b/>
          <w:sz w:val="20"/>
          <w:szCs w:val="20"/>
        </w:rPr>
      </w:pPr>
      <w:r>
        <w:rPr>
          <w:b/>
          <w:sz w:val="20"/>
          <w:szCs w:val="20"/>
        </w:rPr>
        <w:t xml:space="preserve">INFORMATIVA SULLA PRIVACY (ART. 13 </w:t>
      </w:r>
      <w:proofErr w:type="spellStart"/>
      <w:r>
        <w:rPr>
          <w:b/>
          <w:sz w:val="20"/>
          <w:szCs w:val="20"/>
        </w:rPr>
        <w:t>D.Lgs</w:t>
      </w:r>
      <w:proofErr w:type="spellEnd"/>
      <w:r>
        <w:rPr>
          <w:b/>
          <w:sz w:val="20"/>
          <w:szCs w:val="20"/>
        </w:rPr>
        <w:t xml:space="preserve"> 196/2003 – art. 13 </w:t>
      </w:r>
      <w:proofErr w:type="spellStart"/>
      <w:r>
        <w:rPr>
          <w:b/>
          <w:sz w:val="20"/>
          <w:szCs w:val="20"/>
        </w:rPr>
        <w:t>REG</w:t>
      </w:r>
      <w:proofErr w:type="spellEnd"/>
      <w:r>
        <w:rPr>
          <w:b/>
          <w:sz w:val="20"/>
          <w:szCs w:val="20"/>
        </w:rPr>
        <w:t>. UE 27/04/2016 N. 679)</w:t>
      </w:r>
    </w:p>
    <w:p w:rsidR="00205B0C" w:rsidRDefault="001F4C84">
      <w:pPr>
        <w:spacing w:after="0" w:line="240" w:lineRule="auto"/>
        <w:jc w:val="both"/>
        <w:rPr>
          <w:sz w:val="20"/>
          <w:szCs w:val="20"/>
        </w:rPr>
      </w:pPr>
      <w:r>
        <w:rPr>
          <w:sz w:val="20"/>
          <w:szCs w:val="20"/>
        </w:rPr>
        <w:t>Il Reg. UE n. 679 del 27/04/2016 stabilisce norme relative alla protezione delle persone fisiche con riguardo al trattamento dei dati personali. Pertanto, come previsto dall'art. 13 del Regolamento, si forniscono le seguenti informazioni:</w:t>
      </w:r>
    </w:p>
    <w:p w:rsidR="00205B0C" w:rsidRDefault="001F4C84">
      <w:pPr>
        <w:spacing w:after="0" w:line="240" w:lineRule="auto"/>
        <w:jc w:val="both"/>
        <w:rPr>
          <w:sz w:val="20"/>
          <w:szCs w:val="20"/>
        </w:rPr>
      </w:pPr>
      <w:r>
        <w:rPr>
          <w:sz w:val="20"/>
          <w:szCs w:val="20"/>
        </w:rPr>
        <w:t xml:space="preserve">Titolare del trattamento: </w:t>
      </w:r>
      <w:r>
        <w:rPr>
          <w:b/>
          <w:sz w:val="20"/>
          <w:szCs w:val="20"/>
        </w:rPr>
        <w:t xml:space="preserve">Comune di </w:t>
      </w:r>
      <w:proofErr w:type="spellStart"/>
      <w:r w:rsidR="00F776A2">
        <w:rPr>
          <w:b/>
          <w:sz w:val="20"/>
          <w:szCs w:val="20"/>
        </w:rPr>
        <w:t>Sommariva</w:t>
      </w:r>
      <w:proofErr w:type="spellEnd"/>
      <w:r w:rsidR="00F776A2">
        <w:rPr>
          <w:b/>
          <w:sz w:val="20"/>
          <w:szCs w:val="20"/>
        </w:rPr>
        <w:t xml:space="preserve"> Perno</w:t>
      </w:r>
    </w:p>
    <w:p w:rsidR="00205B0C" w:rsidRDefault="001F4C84">
      <w:pPr>
        <w:spacing w:after="0" w:line="240" w:lineRule="auto"/>
        <w:jc w:val="both"/>
      </w:pPr>
      <w:r>
        <w:rPr>
          <w:sz w:val="20"/>
          <w:szCs w:val="20"/>
        </w:rPr>
        <w:t xml:space="preserve">indirizzo mail/PEC: </w:t>
      </w:r>
      <w:r w:rsidR="00D2098C" w:rsidRPr="00D2098C">
        <w:rPr>
          <w:sz w:val="20"/>
          <w:szCs w:val="20"/>
        </w:rPr>
        <w:t>ufficiotecnico.sommarivaperno@pec.it</w:t>
      </w:r>
    </w:p>
    <w:p w:rsidR="00205B0C" w:rsidRDefault="001F4C84">
      <w:pPr>
        <w:spacing w:after="0" w:line="240" w:lineRule="auto"/>
        <w:jc w:val="both"/>
        <w:rPr>
          <w:bCs/>
          <w:sz w:val="20"/>
          <w:szCs w:val="20"/>
        </w:rPr>
      </w:pPr>
      <w:r>
        <w:rPr>
          <w:sz w:val="20"/>
          <w:szCs w:val="20"/>
        </w:rPr>
        <w:t>Responsabile della protezione dati dell'Ente titolare (RPD): Avv. Claudio STRATA</w:t>
      </w:r>
    </w:p>
    <w:p w:rsidR="00205B0C" w:rsidRDefault="001F4C84">
      <w:pPr>
        <w:spacing w:after="0" w:line="240" w:lineRule="auto"/>
        <w:jc w:val="both"/>
      </w:pPr>
      <w:r>
        <w:rPr>
          <w:sz w:val="20"/>
          <w:szCs w:val="20"/>
        </w:rPr>
        <w:t xml:space="preserve">indirizzo mail/PEC: </w:t>
      </w:r>
      <w:hyperlink r:id="rId6" w:history="1">
        <w:r w:rsidRPr="006B5AE8">
          <w:rPr>
            <w:rStyle w:val="Collegamentoipertestuale"/>
            <w:sz w:val="20"/>
            <w:szCs w:val="20"/>
          </w:rPr>
          <w:t>avvocatostrata@strata-serlenga.it</w:t>
        </w:r>
      </w:hyperlink>
      <w:r>
        <w:rPr>
          <w:sz w:val="20"/>
          <w:szCs w:val="20"/>
        </w:rPr>
        <w:t xml:space="preserve"> </w:t>
      </w:r>
      <w:r w:rsidR="00F776A2">
        <w:t xml:space="preserve"> </w:t>
      </w:r>
    </w:p>
    <w:p w:rsidR="00205B0C" w:rsidRDefault="001F4C84">
      <w:pPr>
        <w:spacing w:after="0" w:line="240" w:lineRule="auto"/>
        <w:jc w:val="both"/>
        <w:rPr>
          <w:b/>
          <w:sz w:val="20"/>
          <w:szCs w:val="20"/>
        </w:rPr>
      </w:pPr>
      <w:r>
        <w:rPr>
          <w:b/>
          <w:sz w:val="20"/>
          <w:szCs w:val="20"/>
        </w:rPr>
        <w:t>Finalità del trattamento:</w:t>
      </w:r>
    </w:p>
    <w:p w:rsidR="00205B0C" w:rsidRDefault="001F4C84">
      <w:pPr>
        <w:spacing w:after="0" w:line="240" w:lineRule="auto"/>
        <w:jc w:val="both"/>
        <w:rPr>
          <w:sz w:val="20"/>
          <w:szCs w:val="20"/>
        </w:rPr>
      </w:pPr>
      <w:r>
        <w:rPr>
          <w:sz w:val="20"/>
          <w:szCs w:val="20"/>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205B0C" w:rsidRDefault="001F4C84">
      <w:pPr>
        <w:spacing w:after="0" w:line="240" w:lineRule="auto"/>
        <w:jc w:val="both"/>
        <w:rPr>
          <w:b/>
          <w:sz w:val="20"/>
          <w:szCs w:val="20"/>
        </w:rPr>
      </w:pPr>
      <w:r>
        <w:rPr>
          <w:b/>
          <w:sz w:val="20"/>
          <w:szCs w:val="20"/>
        </w:rPr>
        <w:t>Modalità del trattamento</w:t>
      </w:r>
    </w:p>
    <w:p w:rsidR="00205B0C" w:rsidRDefault="001F4C84">
      <w:pPr>
        <w:spacing w:after="0" w:line="240" w:lineRule="auto"/>
        <w:jc w:val="both"/>
        <w:rPr>
          <w:sz w:val="20"/>
          <w:szCs w:val="20"/>
        </w:rPr>
      </w:pPr>
      <w:r>
        <w:rPr>
          <w:sz w:val="20"/>
          <w:szCs w:val="20"/>
        </w:rPr>
        <w:t>I dati saranno trattati da persone autorizzate, con strumenti cartacei e informatici.</w:t>
      </w:r>
    </w:p>
    <w:p w:rsidR="00D2098C" w:rsidRDefault="00D2098C">
      <w:pPr>
        <w:spacing w:after="0" w:line="240" w:lineRule="auto"/>
        <w:jc w:val="both"/>
        <w:rPr>
          <w:b/>
          <w:sz w:val="20"/>
          <w:szCs w:val="20"/>
        </w:rPr>
      </w:pPr>
    </w:p>
    <w:p w:rsidR="00205B0C" w:rsidRDefault="001F4C84">
      <w:pPr>
        <w:spacing w:after="0" w:line="240" w:lineRule="auto"/>
        <w:jc w:val="both"/>
        <w:rPr>
          <w:b/>
          <w:sz w:val="20"/>
          <w:szCs w:val="20"/>
        </w:rPr>
      </w:pPr>
      <w:r>
        <w:rPr>
          <w:b/>
          <w:sz w:val="20"/>
          <w:szCs w:val="20"/>
        </w:rPr>
        <w:lastRenderedPageBreak/>
        <w:t>Destinatari dei dati</w:t>
      </w:r>
    </w:p>
    <w:p w:rsidR="00205B0C" w:rsidRDefault="001F4C84">
      <w:pPr>
        <w:spacing w:after="0" w:line="240" w:lineRule="auto"/>
        <w:jc w:val="both"/>
        <w:rPr>
          <w:sz w:val="20"/>
          <w:szCs w:val="20"/>
        </w:rPr>
      </w:pPr>
      <w:r>
        <w:rPr>
          <w:sz w:val="20"/>
          <w:szCs w:val="20"/>
        </w:rPr>
        <w:t>I dati potranno essere comunicati a terzi nei casi previsti dalla Legge 7/08/1990, n. 241 ("Nuove norme in materia di procedimento amministrativo e di diritto di accesso ai documenti amministrativi"), ove applicabile, e in caso di controlli sulla veridicità delle dichiarazioni (art. 71 del D.P.R. 28/12/2000 n. 445 "Testo unico delle disposizioni legislative e regolamentari in materia di documentazione amministrativa").</w:t>
      </w:r>
    </w:p>
    <w:p w:rsidR="00205B0C" w:rsidRDefault="001F4C84">
      <w:pPr>
        <w:spacing w:after="0" w:line="240" w:lineRule="auto"/>
        <w:jc w:val="both"/>
        <w:rPr>
          <w:b/>
          <w:sz w:val="20"/>
          <w:szCs w:val="20"/>
        </w:rPr>
      </w:pPr>
      <w:r>
        <w:rPr>
          <w:b/>
          <w:sz w:val="20"/>
          <w:szCs w:val="20"/>
        </w:rPr>
        <w:t>Diritti</w:t>
      </w:r>
    </w:p>
    <w:p w:rsidR="00205B0C" w:rsidRDefault="001F4C84">
      <w:pPr>
        <w:spacing w:after="0" w:line="240" w:lineRule="auto"/>
        <w:jc w:val="both"/>
        <w:rPr>
          <w:sz w:val="20"/>
          <w:szCs w:val="20"/>
        </w:rPr>
      </w:pPr>
      <w:r>
        <w:rPr>
          <w:sz w:val="20"/>
          <w:szCs w:val="20"/>
        </w:rPr>
        <w:t>L'interessato può in ogni momento esercitare i diritti di accesso e di rettifica dei dati personali nonché ha il diritto di presentare reclamo a un'autorità di controllo come previsto dall'art. 15 del Reg. UE n. 2016/679. Per esercitare tali diritti tutte le richieste devono essere rivolte al Comune.</w:t>
      </w:r>
    </w:p>
    <w:p w:rsidR="00205B0C" w:rsidRDefault="001F4C84">
      <w:pPr>
        <w:spacing w:after="0" w:line="240" w:lineRule="auto"/>
        <w:jc w:val="both"/>
        <w:rPr>
          <w:b/>
          <w:sz w:val="20"/>
          <w:szCs w:val="20"/>
        </w:rPr>
      </w:pPr>
      <w:r>
        <w:rPr>
          <w:b/>
          <w:sz w:val="20"/>
          <w:szCs w:val="20"/>
        </w:rPr>
        <w:t>Periodo di conservazione dei dati</w:t>
      </w:r>
    </w:p>
    <w:p w:rsidR="00205B0C" w:rsidRDefault="001F4C84">
      <w:pPr>
        <w:spacing w:after="0" w:line="240" w:lineRule="auto"/>
        <w:jc w:val="both"/>
        <w:rPr>
          <w:sz w:val="20"/>
          <w:szCs w:val="20"/>
        </w:rPr>
      </w:pPr>
      <w:r>
        <w:rPr>
          <w:sz w:val="20"/>
          <w:szCs w:val="20"/>
        </w:rPr>
        <w:t>I dati personali saranno conservati, per un periodo di tempo stabilito in conformità alle norme sulla conservazione della documentazione amministrativa oppure, nel caso in ciò non sia possibile, per un periodo di tempo non superiore a quello necessario al conseguimento delle finalità per le quali essi sono raccolti e trattati.</w:t>
      </w:r>
    </w:p>
    <w:p w:rsidR="00205B0C" w:rsidRDefault="00205B0C">
      <w:pPr>
        <w:spacing w:after="0" w:line="240" w:lineRule="auto"/>
        <w:jc w:val="both"/>
        <w:rPr>
          <w:sz w:val="20"/>
          <w:szCs w:val="20"/>
        </w:rPr>
      </w:pPr>
    </w:p>
    <w:p w:rsidR="00205B0C" w:rsidRDefault="001F4C84">
      <w:pPr>
        <w:spacing w:after="0" w:line="240" w:lineRule="auto"/>
        <w:jc w:val="both"/>
        <w:rPr>
          <w:sz w:val="20"/>
          <w:szCs w:val="20"/>
        </w:rPr>
      </w:pPr>
      <w:r>
        <w:rPr>
          <w:sz w:val="20"/>
          <w:szCs w:val="20"/>
        </w:rPr>
        <w:t>-------------------------------------------------------------------------------------------------------------------------------------------------------------</w:t>
      </w:r>
    </w:p>
    <w:p w:rsidR="00205B0C" w:rsidRDefault="00205B0C">
      <w:pPr>
        <w:spacing w:after="0" w:line="240" w:lineRule="auto"/>
        <w:jc w:val="center"/>
        <w:rPr>
          <w:b/>
          <w:bCs/>
          <w:sz w:val="20"/>
          <w:szCs w:val="20"/>
        </w:rPr>
      </w:pPr>
    </w:p>
    <w:p w:rsidR="00205B0C" w:rsidRDefault="001F4C84">
      <w:pPr>
        <w:spacing w:after="0" w:line="240" w:lineRule="auto"/>
        <w:jc w:val="center"/>
        <w:rPr>
          <w:b/>
          <w:bCs/>
          <w:sz w:val="20"/>
          <w:szCs w:val="20"/>
        </w:rPr>
      </w:pPr>
      <w:r>
        <w:rPr>
          <w:b/>
          <w:bCs/>
          <w:sz w:val="20"/>
          <w:szCs w:val="20"/>
        </w:rPr>
        <w:t>Legge regionale 12/11/1999, n. 28 - art. 10-bis</w:t>
      </w:r>
    </w:p>
    <w:p w:rsidR="00205B0C" w:rsidRDefault="001F4C84">
      <w:pPr>
        <w:spacing w:after="0" w:line="240" w:lineRule="auto"/>
        <w:jc w:val="center"/>
        <w:rPr>
          <w:b/>
          <w:bCs/>
          <w:sz w:val="20"/>
          <w:szCs w:val="20"/>
        </w:rPr>
      </w:pPr>
      <w:r>
        <w:rPr>
          <w:b/>
          <w:bCs/>
          <w:sz w:val="20"/>
          <w:szCs w:val="20"/>
        </w:rPr>
        <w:t>Requisiti morali per l'accesso e l'esercizio dell'attività di commercio su area pubblica</w:t>
      </w:r>
    </w:p>
    <w:p w:rsidR="00205B0C" w:rsidRDefault="001F4C84">
      <w:pPr>
        <w:spacing w:after="0" w:line="240" w:lineRule="auto"/>
        <w:jc w:val="both"/>
        <w:rPr>
          <w:sz w:val="20"/>
          <w:szCs w:val="20"/>
        </w:rPr>
      </w:pPr>
      <w:r>
        <w:rPr>
          <w:sz w:val="20"/>
          <w:szCs w:val="20"/>
        </w:rPr>
        <w:t>1. Non possono accedere ed esercitare l'attività di commercio su area pubblica:</w:t>
      </w:r>
    </w:p>
    <w:p w:rsidR="00205B0C" w:rsidRDefault="001F4C84">
      <w:pPr>
        <w:spacing w:after="0" w:line="240" w:lineRule="auto"/>
        <w:jc w:val="both"/>
        <w:rPr>
          <w:sz w:val="20"/>
          <w:szCs w:val="20"/>
        </w:rPr>
      </w:pPr>
      <w:r>
        <w:rPr>
          <w:sz w:val="20"/>
          <w:szCs w:val="20"/>
        </w:rPr>
        <w:t>a) coloro che sono stati dichiarati delinquenti abituali, professionali o per tendenza, salvo che abbiano ottenuto la riabilitazione;</w:t>
      </w:r>
    </w:p>
    <w:p w:rsidR="00205B0C" w:rsidRDefault="001F4C84">
      <w:pPr>
        <w:spacing w:after="0" w:line="240" w:lineRule="auto"/>
        <w:jc w:val="both"/>
        <w:rPr>
          <w:sz w:val="20"/>
          <w:szCs w:val="20"/>
        </w:rPr>
      </w:pPr>
      <w:r>
        <w:rPr>
          <w:sz w:val="20"/>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205B0C" w:rsidRDefault="001F4C84">
      <w:pPr>
        <w:spacing w:after="0" w:line="240" w:lineRule="auto"/>
        <w:jc w:val="both"/>
        <w:rPr>
          <w:sz w:val="20"/>
          <w:szCs w:val="20"/>
        </w:rPr>
      </w:pPr>
      <w:r>
        <w:rPr>
          <w:sz w:val="20"/>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205B0C" w:rsidRDefault="001F4C84">
      <w:pPr>
        <w:spacing w:after="0" w:line="240" w:lineRule="auto"/>
        <w:jc w:val="both"/>
        <w:rPr>
          <w:sz w:val="20"/>
          <w:szCs w:val="20"/>
        </w:rPr>
      </w:pPr>
      <w:r>
        <w:rPr>
          <w:sz w:val="20"/>
          <w:szCs w:val="20"/>
        </w:rPr>
        <w:t xml:space="preserve">d) coloro che hanno riportato, con sentenza passata in giudicato, una condanna per reati contro l'igiene e la sanità pubblica, compresi i delitti di cui al libro II, titolo </w:t>
      </w:r>
      <w:proofErr w:type="spellStart"/>
      <w:r>
        <w:rPr>
          <w:sz w:val="20"/>
          <w:szCs w:val="20"/>
        </w:rPr>
        <w:t>VI</w:t>
      </w:r>
      <w:proofErr w:type="spellEnd"/>
      <w:r>
        <w:rPr>
          <w:sz w:val="20"/>
          <w:szCs w:val="20"/>
        </w:rPr>
        <w:t>, capo II del codice penale;</w:t>
      </w:r>
    </w:p>
    <w:p w:rsidR="00205B0C" w:rsidRDefault="001F4C84">
      <w:pPr>
        <w:spacing w:after="0" w:line="240" w:lineRule="auto"/>
        <w:jc w:val="both"/>
        <w:rPr>
          <w:sz w:val="20"/>
          <w:szCs w:val="20"/>
        </w:rPr>
      </w:pPr>
      <w:r>
        <w:rPr>
          <w:sz w:val="20"/>
          <w:szCs w:val="20"/>
        </w:rPr>
        <w:t>e) coloro che hanno riportato, con sentenza passata in giudicato, due o più condanne, nel quinquennio precedente all'inizio dell'esercizio dell'attività, per delitti di frode, previsti da leggi speciali, in materia di preparazione e commercio degli alimenti;</w:t>
      </w:r>
    </w:p>
    <w:p w:rsidR="00205B0C" w:rsidRDefault="001F4C84">
      <w:pPr>
        <w:spacing w:after="0" w:line="240" w:lineRule="auto"/>
        <w:jc w:val="both"/>
        <w:rPr>
          <w:sz w:val="20"/>
          <w:szCs w:val="20"/>
        </w:rPr>
      </w:pPr>
      <w:r>
        <w:rPr>
          <w:sz w:val="20"/>
          <w:szCs w:val="20"/>
        </w:rPr>
        <w:t>f) coloro che sono sottoposti a una delle misure previste dal decreto legislativo 6 settembre 2011, n. 159 (Codice delle leggi antimafia e delle misure di prevenzione, nonché nuove disposizioni in materia di documentazione antimafia, a norma degli articoli 1 e 2 della legge 13 agosto 2010, n. 136), o a misure di sicurezza.</w:t>
      </w:r>
    </w:p>
    <w:p w:rsidR="00205B0C" w:rsidRDefault="001F4C84">
      <w:pPr>
        <w:spacing w:after="0" w:line="240" w:lineRule="auto"/>
        <w:jc w:val="both"/>
        <w:rPr>
          <w:sz w:val="20"/>
          <w:szCs w:val="20"/>
        </w:rPr>
      </w:pPr>
      <w:r>
        <w:rPr>
          <w:sz w:val="20"/>
          <w:szCs w:val="20"/>
        </w:rPr>
        <w:t>2. Non possono accedere ed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205B0C" w:rsidRDefault="001F4C84">
      <w:pPr>
        <w:spacing w:after="0" w:line="240" w:lineRule="auto"/>
        <w:jc w:val="both"/>
        <w:rPr>
          <w:sz w:val="20"/>
          <w:szCs w:val="20"/>
        </w:rPr>
      </w:pPr>
      <w:r>
        <w:rPr>
          <w:sz w:val="20"/>
          <w:szCs w:val="20"/>
        </w:rPr>
        <w:t>3. Il divieto di esercizio dell'attività, ai sensi del comma 1, lettere b), c), d), e) ed f) e ai sensi del comma 2, permane per la durata di cinque anni a decorrere dal giorno in cui la pena è stata scontata. Qualora la pena si sia estinta in altro modo, il termine di cinque anni decorre dal giorno del passaggio in giudicato della sentenza, salvo riabilitazione.</w:t>
      </w:r>
    </w:p>
    <w:p w:rsidR="00205B0C" w:rsidRDefault="001F4C84">
      <w:pPr>
        <w:spacing w:after="0" w:line="240" w:lineRule="auto"/>
        <w:jc w:val="both"/>
        <w:rPr>
          <w:sz w:val="20"/>
          <w:szCs w:val="20"/>
        </w:rPr>
      </w:pPr>
      <w:r>
        <w:rPr>
          <w:sz w:val="20"/>
          <w:szCs w:val="20"/>
        </w:rPr>
        <w:t>4. Il divieto di esercizio dell'attività non si applica qualora, con sentenza passata in giudicato, sia stata concessa la sospensione condizionale della pena, sempre che non intervengano circostanze idonee a incidere sulla revoca della sospensione.</w:t>
      </w:r>
    </w:p>
    <w:p w:rsidR="00205B0C" w:rsidRDefault="001F4C84">
      <w:pPr>
        <w:spacing w:after="0" w:line="240" w:lineRule="auto"/>
        <w:jc w:val="both"/>
        <w:rPr>
          <w:sz w:val="20"/>
          <w:szCs w:val="20"/>
        </w:rPr>
      </w:pPr>
      <w:r>
        <w:rPr>
          <w:sz w:val="20"/>
          <w:szCs w:val="20"/>
        </w:rPr>
        <w:t>5. In caso di società, associazioni od organismi collettivi i requisiti morali di cui ai commi 1 e 2 devono essere posseduti dal legale rappresentante, da altra persona preposta all'attività e da tutti i soggetti individuati dall'articolo 2, comma 3, del decreto del Presidente della Repubblica 3 giugno 1998, n. 252 (Regolamento recante norme per la semplificazione dei procedimenti relativi al rilascio delle comunicazioni e delle informazioni antimafia). In caso di impresa individuale i requisiti di cui ai commi 1 e 2 devono essere posseduti dal titolare e dall'eventuale altra persona preposta all'attività commerciale.</w:t>
      </w:r>
    </w:p>
    <w:p w:rsidR="00205B0C" w:rsidRDefault="00205B0C">
      <w:pPr>
        <w:spacing w:after="0" w:line="240" w:lineRule="auto"/>
        <w:jc w:val="both"/>
        <w:rPr>
          <w:sz w:val="20"/>
          <w:szCs w:val="20"/>
        </w:rPr>
      </w:pPr>
    </w:p>
    <w:p w:rsidR="00205B0C" w:rsidRDefault="001F4C84">
      <w:pPr>
        <w:spacing w:after="0" w:line="240" w:lineRule="auto"/>
        <w:jc w:val="center"/>
        <w:rPr>
          <w:b/>
          <w:bCs/>
          <w:sz w:val="20"/>
          <w:szCs w:val="20"/>
        </w:rPr>
      </w:pPr>
      <w:r>
        <w:rPr>
          <w:b/>
          <w:bCs/>
          <w:sz w:val="20"/>
          <w:szCs w:val="20"/>
        </w:rPr>
        <w:t>Legge regionale 12/11/1999, n. 28 - art. 10-ter</w:t>
      </w:r>
    </w:p>
    <w:p w:rsidR="00205B0C" w:rsidRDefault="001F4C84">
      <w:pPr>
        <w:spacing w:after="0" w:line="240" w:lineRule="auto"/>
        <w:jc w:val="center"/>
        <w:rPr>
          <w:b/>
          <w:bCs/>
          <w:sz w:val="20"/>
          <w:szCs w:val="20"/>
        </w:rPr>
      </w:pPr>
      <w:r>
        <w:rPr>
          <w:b/>
          <w:bCs/>
          <w:sz w:val="20"/>
          <w:szCs w:val="20"/>
        </w:rPr>
        <w:t>Requisiti professionali per l'accesso e l'esercizio dell'attività di commercio su area pubblica</w:t>
      </w:r>
    </w:p>
    <w:p w:rsidR="00205B0C" w:rsidRDefault="001F4C84">
      <w:pPr>
        <w:spacing w:after="0" w:line="240" w:lineRule="auto"/>
        <w:jc w:val="both"/>
        <w:rPr>
          <w:sz w:val="20"/>
          <w:szCs w:val="20"/>
        </w:rPr>
      </w:pPr>
      <w:r>
        <w:rPr>
          <w:sz w:val="20"/>
          <w:szCs w:val="20"/>
        </w:rPr>
        <w:t>1. L'accesso e l'esercizio, in qualsiasi forma e limitatamente all'alimentazione umana, dell'attività di vendita al dettaglio nel settore merceologico alimentare e dell'attività di somministrazione di alimenti e bevande sono subordinati al possesso di uno dei seguenti requisiti professionali:</w:t>
      </w:r>
    </w:p>
    <w:p w:rsidR="00205B0C" w:rsidRDefault="001F4C84">
      <w:pPr>
        <w:spacing w:after="0" w:line="240" w:lineRule="auto"/>
        <w:jc w:val="both"/>
        <w:rPr>
          <w:sz w:val="20"/>
          <w:szCs w:val="20"/>
        </w:rPr>
      </w:pPr>
      <w:r>
        <w:rPr>
          <w:sz w:val="20"/>
          <w:szCs w:val="20"/>
        </w:rPr>
        <w:lastRenderedPageBreak/>
        <w:t>a) avere frequentato con esito positivo un corso professionale per il commercio, la preparazione o la somministrazione degli alimenti, istituito o riconosciuto dalle regioni o dalle province autonome di Trento e di Bolzano;</w:t>
      </w:r>
    </w:p>
    <w:p w:rsidR="00205B0C" w:rsidRDefault="001F4C84">
      <w:pPr>
        <w:spacing w:after="0" w:line="240" w:lineRule="auto"/>
        <w:jc w:val="both"/>
        <w:rPr>
          <w:sz w:val="20"/>
          <w:szCs w:val="20"/>
        </w:rPr>
      </w:pPr>
      <w:r>
        <w:rPr>
          <w:sz w:val="20"/>
          <w:szCs w:val="20"/>
        </w:rPr>
        <w:t>b) avere nel quinquennio precedente, per almeno due anni anche non continuativi,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dalla iscrizione all'Istituto nazionale per la previdenza sociale;</w:t>
      </w:r>
    </w:p>
    <w:p w:rsidR="00205B0C" w:rsidRDefault="001F4C84">
      <w:pPr>
        <w:spacing w:after="0" w:line="240" w:lineRule="auto"/>
        <w:jc w:val="both"/>
        <w:rPr>
          <w:sz w:val="20"/>
          <w:szCs w:val="20"/>
        </w:rPr>
      </w:pPr>
      <w:r>
        <w:rPr>
          <w:sz w:val="20"/>
          <w:szCs w:val="20"/>
        </w:rPr>
        <w:t>c)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w:t>
      </w:r>
    </w:p>
    <w:p w:rsidR="00205B0C" w:rsidRDefault="001F4C84">
      <w:pPr>
        <w:spacing w:after="0" w:line="240" w:lineRule="auto"/>
        <w:jc w:val="both"/>
      </w:pPr>
      <w:r>
        <w:rPr>
          <w:sz w:val="20"/>
          <w:szCs w:val="20"/>
        </w:rPr>
        <w:t>2. Per le imprese individuali, le società, le associazioni o gli organismi collettivi i requisiti professionali di cui al comma 1 devono essere posseduti dal titolare o rappresentante legale, o, in alternativa, dall'eventuale persona preposta all'attività.</w:t>
      </w:r>
    </w:p>
    <w:sectPr w:rsidR="00205B0C" w:rsidSect="00205B0C">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C74"/>
    <w:multiLevelType w:val="multilevel"/>
    <w:tmpl w:val="9F061106"/>
    <w:lvl w:ilvl="0">
      <w:start w:val="1"/>
      <w:numFmt w:val="bullet"/>
      <w:lvlText w:val=""/>
      <w:lvlJc w:val="left"/>
      <w:pPr>
        <w:tabs>
          <w:tab w:val="num" w:pos="360"/>
        </w:tabs>
        <w:ind w:left="360" w:hanging="360"/>
      </w:pPr>
      <w:rPr>
        <w:rFonts w:ascii="Wingdings" w:hAnsi="Wingdings" w:cs="Wingdings" w:hint="default"/>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4147FA6"/>
    <w:multiLevelType w:val="multilevel"/>
    <w:tmpl w:val="BFBC2AB4"/>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D8476BD"/>
    <w:multiLevelType w:val="multilevel"/>
    <w:tmpl w:val="2A8ED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0EC5228"/>
    <w:multiLevelType w:val="multilevel"/>
    <w:tmpl w:val="20247C04"/>
    <w:lvl w:ilvl="0">
      <w:start w:val="1"/>
      <w:numFmt w:val="bullet"/>
      <w:lvlText w:val=""/>
      <w:lvlJc w:val="left"/>
      <w:pPr>
        <w:tabs>
          <w:tab w:val="num" w:pos="360"/>
        </w:tabs>
        <w:ind w:left="360" w:hanging="360"/>
      </w:pPr>
      <w:rPr>
        <w:rFonts w:ascii="Wingdings" w:hAnsi="Wingdings" w:cs="Wingdings" w:hint="default"/>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05B0C"/>
    <w:rsid w:val="001F4C84"/>
    <w:rsid w:val="00205B0C"/>
    <w:rsid w:val="006E1442"/>
    <w:rsid w:val="007150E5"/>
    <w:rsid w:val="00917C47"/>
    <w:rsid w:val="00BB1137"/>
    <w:rsid w:val="00D01CC8"/>
    <w:rsid w:val="00D2098C"/>
    <w:rsid w:val="00F776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5D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qFormat/>
    <w:rsid w:val="00EE73BC"/>
    <w:rPr>
      <w:rFonts w:ascii="Arial" w:eastAsia="Andale Sans UI" w:hAnsi="Arial" w:cs="Arial"/>
      <w:kern w:val="2"/>
      <w:sz w:val="24"/>
      <w:szCs w:val="24"/>
    </w:rPr>
  </w:style>
  <w:style w:type="character" w:customStyle="1" w:styleId="CollegamentoInternet">
    <w:name w:val="Collegamento Internet"/>
    <w:uiPriority w:val="99"/>
    <w:unhideWhenUsed/>
    <w:rsid w:val="001A2239"/>
    <w:rPr>
      <w:color w:val="0563C1"/>
      <w:u w:val="single"/>
    </w:rPr>
  </w:style>
  <w:style w:type="character" w:customStyle="1" w:styleId="Menzionenonrisolta1">
    <w:name w:val="Menzione non risolta1"/>
    <w:basedOn w:val="Carpredefinitoparagrafo"/>
    <w:uiPriority w:val="99"/>
    <w:semiHidden/>
    <w:unhideWhenUsed/>
    <w:qFormat/>
    <w:rsid w:val="009D33DA"/>
    <w:rPr>
      <w:color w:val="605E5C"/>
      <w:shd w:val="clear" w:color="auto" w:fill="E1DFDD"/>
    </w:rPr>
  </w:style>
  <w:style w:type="paragraph" w:styleId="Titolo">
    <w:name w:val="Title"/>
    <w:basedOn w:val="Normale"/>
    <w:next w:val="Corpodeltesto"/>
    <w:qFormat/>
    <w:rsid w:val="00205B0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205B0C"/>
    <w:pPr>
      <w:spacing w:after="140" w:line="276" w:lineRule="auto"/>
    </w:pPr>
  </w:style>
  <w:style w:type="paragraph" w:styleId="Elenco">
    <w:name w:val="List"/>
    <w:basedOn w:val="Corpodeltesto"/>
    <w:rsid w:val="00205B0C"/>
    <w:rPr>
      <w:rFonts w:cs="Lucida Sans"/>
    </w:rPr>
  </w:style>
  <w:style w:type="paragraph" w:customStyle="1" w:styleId="Caption">
    <w:name w:val="Caption"/>
    <w:basedOn w:val="Normale"/>
    <w:qFormat/>
    <w:rsid w:val="00205B0C"/>
    <w:pPr>
      <w:suppressLineNumbers/>
      <w:spacing w:before="120" w:after="120"/>
    </w:pPr>
    <w:rPr>
      <w:rFonts w:cs="Lucida Sans"/>
      <w:i/>
      <w:iCs/>
      <w:sz w:val="24"/>
      <w:szCs w:val="24"/>
    </w:rPr>
  </w:style>
  <w:style w:type="paragraph" w:customStyle="1" w:styleId="Indice">
    <w:name w:val="Indice"/>
    <w:basedOn w:val="Normale"/>
    <w:qFormat/>
    <w:rsid w:val="00205B0C"/>
    <w:pPr>
      <w:suppressLineNumbers/>
    </w:pPr>
    <w:rPr>
      <w:rFonts w:cs="Lucida Sans"/>
    </w:rPr>
  </w:style>
  <w:style w:type="paragraph" w:customStyle="1" w:styleId="Intestazioneepidipagina">
    <w:name w:val="Intestazione e piè di pagina"/>
    <w:basedOn w:val="Normale"/>
    <w:qFormat/>
    <w:rsid w:val="00205B0C"/>
  </w:style>
  <w:style w:type="paragraph" w:customStyle="1" w:styleId="Header">
    <w:name w:val="Header"/>
    <w:basedOn w:val="Normale"/>
    <w:link w:val="IntestazioneCarattere"/>
    <w:rsid w:val="00EE73BC"/>
    <w:pPr>
      <w:widowControl w:val="0"/>
      <w:tabs>
        <w:tab w:val="center" w:pos="4819"/>
        <w:tab w:val="right" w:pos="9638"/>
      </w:tabs>
      <w:suppressAutoHyphens/>
      <w:spacing w:after="0" w:line="240" w:lineRule="auto"/>
    </w:pPr>
    <w:rPr>
      <w:rFonts w:ascii="Arial" w:eastAsia="Andale Sans UI" w:hAnsi="Arial" w:cs="Arial"/>
      <w:kern w:val="2"/>
      <w:sz w:val="24"/>
      <w:szCs w:val="24"/>
    </w:rPr>
  </w:style>
  <w:style w:type="paragraph" w:styleId="Paragrafoelenco">
    <w:name w:val="List Paragraph"/>
    <w:basedOn w:val="Normale"/>
    <w:uiPriority w:val="34"/>
    <w:qFormat/>
    <w:rsid w:val="003444B1"/>
    <w:pPr>
      <w:ind w:left="720"/>
      <w:contextualSpacing/>
    </w:pPr>
  </w:style>
  <w:style w:type="character" w:styleId="Collegamentoipertestuale">
    <w:name w:val="Hyperlink"/>
    <w:basedOn w:val="Carpredefinitoparagrafo"/>
    <w:uiPriority w:val="99"/>
    <w:unhideWhenUsed/>
    <w:rsid w:val="001F4C84"/>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vocatostrata@strata-serleng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5DAD-55E2-4E6E-A387-907B85B6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1760</Words>
  <Characters>10033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 Gastinelli</dc:creator>
  <cp:lastModifiedBy>spennazio</cp:lastModifiedBy>
  <cp:revision>4</cp:revision>
  <cp:lastPrinted>2020-12-30T08:22:00Z</cp:lastPrinted>
  <dcterms:created xsi:type="dcterms:W3CDTF">2020-12-30T08:33:00Z</dcterms:created>
  <dcterms:modified xsi:type="dcterms:W3CDTF">2020-12-30T10:06:00Z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